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50C2" w:rsidRPr="00BC50C2" w:rsidRDefault="00BC50C2" w:rsidP="00BC50C2">
      <w:pPr>
        <w:shd w:val="clear" w:color="auto" w:fill="FFFFFF"/>
        <w:spacing w:after="75" w:line="330" w:lineRule="atLeast"/>
        <w:outlineLvl w:val="1"/>
        <w:rPr>
          <w:rFonts w:ascii="PT Serif" w:eastAsia="Times New Roman" w:hAnsi="PT Serif" w:cs="Tahoma"/>
          <w:color w:val="373737"/>
          <w:kern w:val="36"/>
          <w:sz w:val="38"/>
          <w:szCs w:val="38"/>
          <w:lang w:eastAsia="ru-RU"/>
        </w:rPr>
      </w:pPr>
      <w:r w:rsidRPr="00BC50C2">
        <w:rPr>
          <w:rFonts w:ascii="PT Serif" w:eastAsia="Times New Roman" w:hAnsi="PT Serif" w:cs="Tahoma"/>
          <w:color w:val="373737"/>
          <w:kern w:val="36"/>
          <w:sz w:val="38"/>
          <w:szCs w:val="38"/>
          <w:lang w:eastAsia="ru-RU"/>
        </w:rPr>
        <w:t>Приказ Ми</w:t>
      </w:r>
      <w:bookmarkStart w:id="0" w:name="_GoBack"/>
      <w:bookmarkEnd w:id="0"/>
      <w:r w:rsidRPr="00BC50C2">
        <w:rPr>
          <w:rFonts w:ascii="PT Serif" w:eastAsia="Times New Roman" w:hAnsi="PT Serif" w:cs="Tahoma"/>
          <w:color w:val="373737"/>
          <w:kern w:val="36"/>
          <w:sz w:val="38"/>
          <w:szCs w:val="38"/>
          <w:lang w:eastAsia="ru-RU"/>
        </w:rPr>
        <w:t>нистерства образования и науки Российской Федерации (</w:t>
      </w:r>
      <w:proofErr w:type="spellStart"/>
      <w:r w:rsidRPr="00BC50C2">
        <w:rPr>
          <w:rFonts w:ascii="PT Serif" w:eastAsia="Times New Roman" w:hAnsi="PT Serif" w:cs="Tahoma"/>
          <w:color w:val="373737"/>
          <w:kern w:val="36"/>
          <w:sz w:val="38"/>
          <w:szCs w:val="38"/>
          <w:lang w:eastAsia="ru-RU"/>
        </w:rPr>
        <w:t>Минобрнауки</w:t>
      </w:r>
      <w:proofErr w:type="spellEnd"/>
      <w:r w:rsidRPr="00BC50C2">
        <w:rPr>
          <w:rFonts w:ascii="PT Serif" w:eastAsia="Times New Roman" w:hAnsi="PT Serif" w:cs="Tahoma"/>
          <w:color w:val="373737"/>
          <w:kern w:val="36"/>
          <w:sz w:val="38"/>
          <w:szCs w:val="38"/>
          <w:lang w:eastAsia="ru-RU"/>
        </w:rPr>
        <w:t xml:space="preserve"> России) от 29 августа 2013 г. </w:t>
      </w:r>
      <w:r w:rsidRPr="00BC50C2">
        <w:rPr>
          <w:rFonts w:ascii="PT Serif" w:eastAsia="Times New Roman" w:hAnsi="PT Serif" w:cs="Tahoma"/>
          <w:color w:val="FF0000"/>
          <w:kern w:val="36"/>
          <w:sz w:val="38"/>
          <w:szCs w:val="38"/>
          <w:lang w:eastAsia="ru-RU"/>
        </w:rPr>
        <w:t xml:space="preserve">N 1008 </w:t>
      </w:r>
      <w:r w:rsidRPr="00BC50C2">
        <w:rPr>
          <w:rFonts w:ascii="PT Serif" w:eastAsia="Times New Roman" w:hAnsi="PT Serif" w:cs="Tahoma"/>
          <w:color w:val="373737"/>
          <w:kern w:val="36"/>
          <w:sz w:val="38"/>
          <w:szCs w:val="38"/>
          <w:lang w:eastAsia="ru-RU"/>
        </w:rPr>
        <w:t>г. Москва</w:t>
      </w:r>
    </w:p>
    <w:p w:rsidR="00BC50C2" w:rsidRPr="00BC50C2" w:rsidRDefault="00BC50C2" w:rsidP="00BC50C2">
      <w:pPr>
        <w:shd w:val="clear" w:color="auto" w:fill="FFFFFF"/>
        <w:spacing w:after="0" w:line="225" w:lineRule="atLeast"/>
        <w:outlineLvl w:val="2"/>
        <w:rPr>
          <w:rFonts w:ascii="PT Serif" w:eastAsia="Times New Roman" w:hAnsi="PT Serif" w:cs="Tahoma"/>
          <w:color w:val="FF0000"/>
          <w:sz w:val="23"/>
          <w:szCs w:val="23"/>
          <w:lang w:eastAsia="ru-RU"/>
        </w:rPr>
      </w:pPr>
      <w:r w:rsidRPr="00BC50C2">
        <w:rPr>
          <w:rFonts w:ascii="PT Serif" w:eastAsia="Times New Roman" w:hAnsi="PT Serif" w:cs="Tahoma"/>
          <w:color w:val="FF0000"/>
          <w:sz w:val="23"/>
          <w:szCs w:val="23"/>
          <w:lang w:eastAsia="ru-RU"/>
        </w:rPr>
        <w:t xml:space="preserve">"Об утверждении Порядка организации и осуществления образовательной деятельности по дополнительным общеобразовательным программам" </w:t>
      </w:r>
      <w:hyperlink r:id="rId7" w:anchor="comments" w:history="1">
        <w:r w:rsidRPr="00BC50C2">
          <w:rPr>
            <w:rFonts w:ascii="Tahoma" w:eastAsia="Times New Roman" w:hAnsi="Tahoma" w:cs="Tahoma"/>
            <w:color w:val="FF0000"/>
            <w:sz w:val="14"/>
            <w:szCs w:val="14"/>
            <w:u w:val="single"/>
            <w:bdr w:val="none" w:sz="0" w:space="0" w:color="auto" w:frame="1"/>
            <w:lang w:eastAsia="ru-RU"/>
          </w:rPr>
          <w:t>0</w:t>
        </w:r>
      </w:hyperlink>
    </w:p>
    <w:p w:rsidR="00BC50C2" w:rsidRPr="00BC50C2" w:rsidRDefault="00BC50C2" w:rsidP="00BC50C2">
      <w:pPr>
        <w:shd w:val="clear" w:color="auto" w:fill="FFFFFF"/>
        <w:spacing w:after="0" w:line="300" w:lineRule="atLeast"/>
        <w:rPr>
          <w:rFonts w:ascii="Tahoma" w:eastAsia="Times New Roman" w:hAnsi="Tahoma" w:cs="Tahoma"/>
          <w:color w:val="B5B5B5"/>
          <w:sz w:val="17"/>
          <w:szCs w:val="17"/>
          <w:lang w:eastAsia="ru-RU"/>
        </w:rPr>
      </w:pPr>
      <w:r w:rsidRPr="00BC50C2">
        <w:rPr>
          <w:rFonts w:ascii="Tahoma" w:eastAsia="Times New Roman" w:hAnsi="Tahoma" w:cs="Tahoma"/>
          <w:color w:val="B5B5B5"/>
          <w:sz w:val="17"/>
          <w:szCs w:val="17"/>
          <w:lang w:eastAsia="ru-RU"/>
        </w:rPr>
        <w:t xml:space="preserve"> </w:t>
      </w:r>
    </w:p>
    <w:p w:rsidR="00BC50C2" w:rsidRPr="00BC50C2" w:rsidRDefault="005242EC" w:rsidP="00BC50C2">
      <w:pPr>
        <w:shd w:val="clear" w:color="auto" w:fill="FFFFFF"/>
        <w:spacing w:after="0" w:line="300" w:lineRule="atLeast"/>
        <w:rPr>
          <w:rFonts w:ascii="Tahoma" w:eastAsia="Times New Roman" w:hAnsi="Tahoma" w:cs="Tahoma"/>
          <w:vanish/>
          <w:color w:val="B5B5B5"/>
          <w:sz w:val="17"/>
          <w:szCs w:val="17"/>
          <w:lang w:eastAsia="ru-RU"/>
        </w:rPr>
      </w:pPr>
      <w:hyperlink r:id="rId8" w:history="1">
        <w:r w:rsidR="00BC50C2" w:rsidRPr="00BC50C2">
          <w:rPr>
            <w:rFonts w:ascii="Tahoma" w:eastAsia="Times New Roman" w:hAnsi="Tahoma" w:cs="Tahoma"/>
            <w:vanish/>
            <w:color w:val="344A64"/>
            <w:sz w:val="17"/>
            <w:szCs w:val="17"/>
            <w:u w:val="single"/>
            <w:bdr w:val="none" w:sz="0" w:space="0" w:color="auto" w:frame="1"/>
            <w:lang w:eastAsia="ru-RU"/>
          </w:rPr>
          <w:t>закрыть</w:t>
        </w:r>
      </w:hyperlink>
      <w:r w:rsidR="00BC50C2" w:rsidRPr="00BC50C2">
        <w:rPr>
          <w:rFonts w:ascii="Tahoma" w:eastAsia="Times New Roman" w:hAnsi="Tahoma" w:cs="Tahoma"/>
          <w:vanish/>
          <w:color w:val="B5B5B5"/>
          <w:sz w:val="17"/>
          <w:szCs w:val="17"/>
          <w:lang w:eastAsia="ru-RU"/>
        </w:rPr>
        <w:br/>
        <w:t>Код для вставки в блог:</w:t>
      </w:r>
      <w:r w:rsidR="00BC50C2" w:rsidRPr="00BC50C2">
        <w:rPr>
          <w:rFonts w:ascii="Tahoma" w:eastAsia="Times New Roman" w:hAnsi="Tahoma" w:cs="Tahoma"/>
          <w:vanish/>
          <w:color w:val="B5B5B5"/>
          <w:sz w:val="17"/>
          <w:szCs w:val="17"/>
          <w:lang w:eastAsia="ru-RU"/>
        </w:rPr>
        <w:br/>
      </w:r>
      <w:r w:rsidR="00BC50C2" w:rsidRPr="00BC50C2">
        <w:rPr>
          <w:rFonts w:ascii="Tahoma" w:eastAsia="Times New Roman" w:hAnsi="Tahoma" w:cs="Tahoma"/>
          <w:vanish/>
          <w:color w:val="B5B5B5"/>
          <w:sz w:val="17"/>
          <w:szCs w:val="17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17.6pt;height:17.6pt" o:ole="">
            <v:imagedata r:id="rId9" o:title=""/>
          </v:shape>
          <w:control r:id="rId10" w:name="Объект 10" w:shapeid="_x0000_i1026"/>
        </w:object>
      </w:r>
    </w:p>
    <w:p w:rsidR="00BC50C2" w:rsidRPr="00BC50C2" w:rsidRDefault="00BC50C2" w:rsidP="00BC50C2">
      <w:pPr>
        <w:shd w:val="clear" w:color="auto" w:fill="FFFFFF"/>
        <w:spacing w:after="0" w:line="300" w:lineRule="atLeast"/>
        <w:rPr>
          <w:rFonts w:ascii="Tahoma" w:eastAsia="Times New Roman" w:hAnsi="Tahoma" w:cs="Tahoma"/>
          <w:vanish/>
          <w:color w:val="B5B5B5"/>
          <w:sz w:val="17"/>
          <w:szCs w:val="17"/>
          <w:lang w:eastAsia="ru-RU"/>
        </w:rPr>
      </w:pPr>
      <w:r w:rsidRPr="00BC50C2">
        <w:rPr>
          <w:rFonts w:ascii="Tahoma" w:eastAsia="Times New Roman" w:hAnsi="Tahoma" w:cs="Tahoma"/>
          <w:vanish/>
          <w:color w:val="B5B5B5"/>
          <w:sz w:val="17"/>
          <w:szCs w:val="17"/>
          <w:lang w:eastAsia="ru-RU"/>
        </w:rPr>
        <w:t>Выделите код и перенесите в свой блог</w:t>
      </w:r>
    </w:p>
    <w:p w:rsidR="00BC50C2" w:rsidRPr="00BC50C2" w:rsidRDefault="00BC50C2" w:rsidP="00BC50C2">
      <w:pPr>
        <w:shd w:val="clear" w:color="auto" w:fill="FFFFFF"/>
        <w:spacing w:after="0" w:line="300" w:lineRule="atLeast"/>
        <w:rPr>
          <w:rFonts w:ascii="Tahoma" w:eastAsia="Times New Roman" w:hAnsi="Tahoma" w:cs="Tahoma"/>
          <w:color w:val="B5B5B5"/>
          <w:sz w:val="17"/>
          <w:szCs w:val="17"/>
          <w:lang w:eastAsia="ru-RU"/>
        </w:rPr>
      </w:pPr>
    </w:p>
    <w:p w:rsidR="00BC50C2" w:rsidRPr="00BC50C2" w:rsidRDefault="00BC50C2" w:rsidP="00BC50C2">
      <w:pPr>
        <w:shd w:val="clear" w:color="auto" w:fill="FFFFFF"/>
        <w:spacing w:after="75" w:line="300" w:lineRule="atLeast"/>
        <w:rPr>
          <w:rFonts w:ascii="Tahoma" w:eastAsia="Times New Roman" w:hAnsi="Tahoma" w:cs="Tahoma"/>
          <w:color w:val="B5B5B5"/>
          <w:sz w:val="17"/>
          <w:szCs w:val="17"/>
          <w:lang w:eastAsia="ru-RU"/>
        </w:rPr>
      </w:pPr>
      <w:r w:rsidRPr="00BC50C2">
        <w:rPr>
          <w:rFonts w:ascii="Tahoma" w:eastAsia="Times New Roman" w:hAnsi="Tahoma" w:cs="Tahoma"/>
          <w:color w:val="B5B5B5"/>
          <w:sz w:val="17"/>
          <w:szCs w:val="17"/>
          <w:lang w:eastAsia="ru-RU"/>
        </w:rPr>
        <w:t>Дополнительно:</w:t>
      </w:r>
    </w:p>
    <w:p w:rsidR="00BC50C2" w:rsidRPr="00BC50C2" w:rsidRDefault="00BC50C2" w:rsidP="00BC50C2">
      <w:pPr>
        <w:shd w:val="clear" w:color="auto" w:fill="FFFFFF"/>
        <w:spacing w:after="0" w:line="240" w:lineRule="atLeast"/>
        <w:rPr>
          <w:rFonts w:ascii="Arial" w:eastAsia="Times New Roman" w:hAnsi="Arial" w:cs="Arial"/>
          <w:vanish/>
          <w:color w:val="373737"/>
          <w:sz w:val="17"/>
          <w:szCs w:val="17"/>
          <w:lang w:eastAsia="ru-RU"/>
        </w:rPr>
      </w:pPr>
      <w:r w:rsidRPr="00BC50C2">
        <w:rPr>
          <w:rFonts w:ascii="Arial" w:eastAsia="Times New Roman" w:hAnsi="Arial" w:cs="Arial"/>
          <w:vanish/>
          <w:color w:val="B5B5B5"/>
          <w:sz w:val="17"/>
          <w:szCs w:val="17"/>
          <w:lang w:eastAsia="ru-RU"/>
        </w:rPr>
        <w:t>Дата официальной публикации:</w:t>
      </w:r>
      <w:r w:rsidRPr="00BC50C2">
        <w:rPr>
          <w:rFonts w:ascii="Arial" w:eastAsia="Times New Roman" w:hAnsi="Arial" w:cs="Arial"/>
          <w:vanish/>
          <w:color w:val="373737"/>
          <w:sz w:val="17"/>
          <w:szCs w:val="17"/>
          <w:lang w:eastAsia="ru-RU"/>
        </w:rPr>
        <w:t>11 декабря 2013 г.</w:t>
      </w:r>
    </w:p>
    <w:p w:rsidR="00BC50C2" w:rsidRPr="00BC50C2" w:rsidRDefault="00BC50C2" w:rsidP="00BC50C2">
      <w:pPr>
        <w:shd w:val="clear" w:color="auto" w:fill="FFFFFF"/>
        <w:spacing w:after="0" w:line="240" w:lineRule="atLeast"/>
        <w:rPr>
          <w:rFonts w:ascii="Arial" w:eastAsia="Times New Roman" w:hAnsi="Arial" w:cs="Arial"/>
          <w:color w:val="373737"/>
          <w:sz w:val="17"/>
          <w:szCs w:val="17"/>
          <w:lang w:eastAsia="ru-RU"/>
        </w:rPr>
      </w:pPr>
      <w:r w:rsidRPr="00BC50C2">
        <w:rPr>
          <w:rFonts w:ascii="Arial" w:eastAsia="Times New Roman" w:hAnsi="Arial" w:cs="Arial"/>
          <w:color w:val="B5B5B5"/>
          <w:sz w:val="17"/>
          <w:szCs w:val="17"/>
          <w:lang w:eastAsia="ru-RU"/>
        </w:rPr>
        <w:t>Опубликовано:</w:t>
      </w:r>
      <w:r w:rsidRPr="00BC50C2">
        <w:rPr>
          <w:rFonts w:ascii="Arial" w:eastAsia="Times New Roman" w:hAnsi="Arial" w:cs="Arial"/>
          <w:color w:val="373737"/>
          <w:sz w:val="17"/>
          <w:szCs w:val="17"/>
          <w:lang w:eastAsia="ru-RU"/>
        </w:rPr>
        <w:t xml:space="preserve"> 11 декабря 2013 г. в </w:t>
      </w:r>
      <w:hyperlink r:id="rId11" w:history="1">
        <w:r w:rsidRPr="00BC50C2">
          <w:rPr>
            <w:rFonts w:ascii="Arial" w:eastAsia="Times New Roman" w:hAnsi="Arial" w:cs="Arial"/>
            <w:color w:val="344A64"/>
            <w:sz w:val="17"/>
            <w:szCs w:val="17"/>
            <w:u w:val="single"/>
            <w:bdr w:val="none" w:sz="0" w:space="0" w:color="auto" w:frame="1"/>
            <w:lang w:eastAsia="ru-RU"/>
          </w:rPr>
          <w:t>"РГ" - Федеральный выпуск №6255</w:t>
        </w:r>
        <w:proofErr w:type="gramStart"/>
      </w:hyperlink>
      <w:r w:rsidRPr="00BC50C2">
        <w:rPr>
          <w:rFonts w:ascii="Arial" w:eastAsia="Times New Roman" w:hAnsi="Arial" w:cs="Arial"/>
          <w:color w:val="373737"/>
          <w:sz w:val="17"/>
          <w:szCs w:val="17"/>
          <w:lang w:eastAsia="ru-RU"/>
        </w:rPr>
        <w:t xml:space="preserve"> </w:t>
      </w:r>
      <w:r w:rsidRPr="00BC50C2">
        <w:rPr>
          <w:rFonts w:ascii="Arial" w:eastAsia="Times New Roman" w:hAnsi="Arial" w:cs="Arial"/>
          <w:color w:val="373737"/>
          <w:sz w:val="17"/>
          <w:szCs w:val="17"/>
          <w:lang w:eastAsia="ru-RU"/>
        </w:rPr>
        <w:br/>
      </w:r>
      <w:r w:rsidRPr="00BC50C2">
        <w:rPr>
          <w:rFonts w:ascii="Arial" w:eastAsia="Times New Roman" w:hAnsi="Arial" w:cs="Arial"/>
          <w:color w:val="B5B5B5"/>
          <w:sz w:val="17"/>
          <w:szCs w:val="17"/>
          <w:lang w:eastAsia="ru-RU"/>
        </w:rPr>
        <w:t>В</w:t>
      </w:r>
      <w:proofErr w:type="gramEnd"/>
      <w:r w:rsidRPr="00BC50C2">
        <w:rPr>
          <w:rFonts w:ascii="Arial" w:eastAsia="Times New Roman" w:hAnsi="Arial" w:cs="Arial"/>
          <w:color w:val="B5B5B5"/>
          <w:sz w:val="17"/>
          <w:szCs w:val="17"/>
          <w:lang w:eastAsia="ru-RU"/>
        </w:rPr>
        <w:t>ступает в силу:</w:t>
      </w:r>
      <w:r w:rsidRPr="00BC50C2">
        <w:rPr>
          <w:rFonts w:ascii="Arial" w:eastAsia="Times New Roman" w:hAnsi="Arial" w:cs="Arial"/>
          <w:color w:val="373737"/>
          <w:sz w:val="17"/>
          <w:szCs w:val="17"/>
          <w:lang w:eastAsia="ru-RU"/>
        </w:rPr>
        <w:t xml:space="preserve">22 декабря 2013 г. 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Зарегистрирован в Минюсте РФ 27 ноября 2013 г.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Регистрационный N 30468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В соответствии с частью 11 статьи 13 Федерального закона от 29 декабря 2012 г. N 273-ФЗ "Об образовании в Российской Федерации" (Собрание законодательства Российской Федерации, 2012, N 53, ст.7598; 2013, N 19, ст. 2326) приказываю: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1. Утвердить прилагаемый Порядок организации и осуществления образовательной деятельности по дополнительным общеобразовательным программам.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 xml:space="preserve">2. </w:t>
      </w:r>
      <w:proofErr w:type="gramStart"/>
      <w:r w:rsidRPr="00BC50C2">
        <w:rPr>
          <w:rFonts w:ascii="Times New Roman" w:hAnsi="Times New Roman" w:cs="Times New Roman"/>
          <w:sz w:val="28"/>
          <w:szCs w:val="28"/>
          <w:lang w:eastAsia="ru-RU"/>
        </w:rPr>
        <w:t>Признать утратившим силу приказ Министерства образования и науки Российской Федерации от 26 июня 2012 г. N 504 "Об утверждении Типового положения об образовательном учреждении дополнительного образования детей" (зарегистрирован Министерством юстиции Российской Федерации 2 августа 2012 г., регистрационный N 25082).</w:t>
      </w:r>
      <w:proofErr w:type="gramEnd"/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Министр Д. Ливанов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u w:val="single"/>
          <w:lang w:eastAsia="ru-RU"/>
        </w:rPr>
        <w:t>Приложение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Порядок организации и осуществления образовательной деятельности по дополнительным общеобразовательным программам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1. Порядок организации и осуществления образовательной деятельности по дополнительным общеобразовательным программам (далее - Порядок) регулирует организацию и осуществление образовательной деятельности по дополнительным общеобразовательным программам, в том числе особенности организации образовательной деятельности для учащихся с ограниченными возможностями здоровья, детей-инвалидов и инвалидов.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2. Настоящий Порядок является обязательным для организаций, осуществляющих образовательную деятельность и реализующих дополнительные общеобразовательные программы (дополнительные общеразвивающие программы и дополнительные предпрофессиональные программы), а также индивидуальных предпринимателей (далее - организации, осуществляющие образовательную деятельность).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 xml:space="preserve">3. Образовательная деятельность по дополнительным общеобразовательным программам должна быть направлена </w:t>
      </w:r>
      <w:proofErr w:type="gramStart"/>
      <w:r w:rsidRPr="00BC50C2">
        <w:rPr>
          <w:rFonts w:ascii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BC50C2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формирование и развитие творческих способностей учащихся;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удовлетворение индивидуальных потребностей учащихся в интеллектуальном, художественно-эстетическом, нравственном и интеллектуальном развитии, а также в занятиях физической культурой и спортом;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формирование культуры здорового и безопасного образа жизни, укрепление здоровья учащихся;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обеспечение духовно-нравственного, гражданско-патриотического, военно-патриотического, трудового воспитания учащихся;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выявление, развитие и поддержку талантливых учащихся, а также лиц, проявивших выдающиеся способности;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профессиональную ориентацию учащихся;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создание и обеспечение необходимых условий для личностного развития, укрепление здоровья, профессионального самоопределения и творческого труда учащихся;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подготовку спортивного резерва и спортсменов высокого класса в соответствии с федеральными стандартами спортивной подготовки, в том числе из числа учащихся с ограниченными возможностями здоровья, детей-инвалидов и инвалидов;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социализацию и адаптацию учащихся к жизни в обществе;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формирование общей культуры учащихся;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удовлетворение иных образовательных потребностей и интересов учащихся, не противоречащих законодательству Российской Федерации, осуществляемых за пределами федеральных государственных образовательных стандартов и федеральных государственных требований.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4. Особенности реализации дополнительных предпрофессиональных программ в области искусств и в области физической культуры и спорта регулируются Федеральным законом от 29 декабря 2012 г. N 273-ФЗ "Об образовании в Российской Федерации"</w:t>
      </w:r>
      <w:r w:rsidRPr="00BC50C2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1</w:t>
      </w:r>
      <w:r w:rsidRPr="00BC50C2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 xml:space="preserve">5. Содержание дополнительных общеразвивающих программ и сроки </w:t>
      </w:r>
      <w:proofErr w:type="gramStart"/>
      <w:r w:rsidRPr="00BC50C2">
        <w:rPr>
          <w:rFonts w:ascii="Times New Roman" w:hAnsi="Times New Roman" w:cs="Times New Roman"/>
          <w:sz w:val="28"/>
          <w:szCs w:val="28"/>
          <w:lang w:eastAsia="ru-RU"/>
        </w:rPr>
        <w:t>обучения по ним</w:t>
      </w:r>
      <w:proofErr w:type="gramEnd"/>
      <w:r w:rsidRPr="00BC50C2">
        <w:rPr>
          <w:rFonts w:ascii="Times New Roman" w:hAnsi="Times New Roman" w:cs="Times New Roman"/>
          <w:sz w:val="28"/>
          <w:szCs w:val="28"/>
          <w:lang w:eastAsia="ru-RU"/>
        </w:rPr>
        <w:t xml:space="preserve"> определяются образовательной программой, разработанной и утвержденной организацией, осуществляющей образовательную деятельность. Содержание дополнительных предпрофессиональных программ определяется образовательной программой, разработанной и утвержденной организацией, осуществляющей образовательную деятельность, в соответствии с федеральными государственными требованиями</w:t>
      </w:r>
      <w:proofErr w:type="gramStart"/>
      <w:r w:rsidRPr="00BC50C2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2</w:t>
      </w:r>
      <w:proofErr w:type="gramEnd"/>
      <w:r w:rsidRPr="00BC50C2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6. Организации, осуществляющие образовательную деятельность, реализуют дополнительные общеобразовательные программы в течение всего календарного года, включая каникулярное время.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 xml:space="preserve">7. </w:t>
      </w:r>
      <w:proofErr w:type="gramStart"/>
      <w:r w:rsidRPr="00BC50C2">
        <w:rPr>
          <w:rFonts w:ascii="Times New Roman" w:hAnsi="Times New Roman" w:cs="Times New Roman"/>
          <w:sz w:val="28"/>
          <w:szCs w:val="28"/>
          <w:lang w:eastAsia="ru-RU"/>
        </w:rPr>
        <w:t>Организации, осуществляющие образовательную деятельность, организуют образовательный процесс в соответствии с индивидуальными учебными планами в объединениях по интересам, сформированных в группы учащихся одного возраста или разных возрастных категорий (разновозрастные группы), являющиеся основным составом объединения (например, клубы, секции, кружки, лаборатории, студии, оркестры, творческие коллективы, ансамбли, театры) (далее - объединения), а также индивидуально.</w:t>
      </w:r>
      <w:proofErr w:type="gramEnd"/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 xml:space="preserve">8. Обучение по индивидуальному учебному плану, в том числе ускоренное обучение, в пределах осваиваемой дополнительной общеобразовательной программы осуществляется в порядке, установленном локальными нормативными актами организации, осуществляющей </w:t>
      </w:r>
      <w:proofErr w:type="gramStart"/>
      <w:r w:rsidRPr="00BC50C2">
        <w:rPr>
          <w:rFonts w:ascii="Times New Roman" w:hAnsi="Times New Roman" w:cs="Times New Roman"/>
          <w:sz w:val="28"/>
          <w:szCs w:val="28"/>
          <w:lang w:eastAsia="ru-RU"/>
        </w:rPr>
        <w:t>образовательную</w:t>
      </w:r>
      <w:proofErr w:type="gramEnd"/>
      <w:r w:rsidRPr="00BC50C2">
        <w:rPr>
          <w:rFonts w:ascii="Times New Roman" w:hAnsi="Times New Roman" w:cs="Times New Roman"/>
          <w:sz w:val="28"/>
          <w:szCs w:val="28"/>
          <w:lang w:eastAsia="ru-RU"/>
        </w:rPr>
        <w:t xml:space="preserve"> деятельность</w:t>
      </w:r>
      <w:r w:rsidRPr="00BC50C2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3</w:t>
      </w:r>
      <w:r w:rsidRPr="00BC50C2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9. Занятия в объединениях могут проводиться по дополнительным общеобразовательным программам различной направленности (технической, естественнонаучной, физкультурно-спортивной, художественной, туристско-краеведческой, социально-педагогической).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Занятия в объединениях могут проводиться по группам, индивидуально или всем составом объединения.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Допускается сочетание различных форм получения образования и форм обучения</w:t>
      </w:r>
      <w:proofErr w:type="gramStart"/>
      <w:r w:rsidRPr="00BC50C2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4</w:t>
      </w:r>
      <w:proofErr w:type="gramEnd"/>
      <w:r w:rsidRPr="00BC50C2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 xml:space="preserve">Формы </w:t>
      </w:r>
      <w:proofErr w:type="gramStart"/>
      <w:r w:rsidRPr="00BC50C2">
        <w:rPr>
          <w:rFonts w:ascii="Times New Roman" w:hAnsi="Times New Roman" w:cs="Times New Roman"/>
          <w:sz w:val="28"/>
          <w:szCs w:val="28"/>
          <w:lang w:eastAsia="ru-RU"/>
        </w:rPr>
        <w:t>обучения</w:t>
      </w:r>
      <w:proofErr w:type="gramEnd"/>
      <w:r w:rsidRPr="00BC50C2">
        <w:rPr>
          <w:rFonts w:ascii="Times New Roman" w:hAnsi="Times New Roman" w:cs="Times New Roman"/>
          <w:sz w:val="28"/>
          <w:szCs w:val="28"/>
          <w:lang w:eastAsia="ru-RU"/>
        </w:rPr>
        <w:t xml:space="preserve"> по дополнительным общеобразовательным программам определяются организацией, осуществляющей образовательную деятельность, самостоятельно, если иное не установлено законодательством Российской Федерации</w:t>
      </w:r>
      <w:r w:rsidRPr="00BC50C2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5</w:t>
      </w:r>
      <w:r w:rsidRPr="00BC50C2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Количество учащихся в объединении, их возрастные категории, а также продолжительность учебных занятий в объединении зависят от направленности дополнительных общеобразовательных программ и определяются локальным нормативным актом организации, осуществляющей образовательную деятельность.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Каждый учащийся имеет право заниматься в нескольких объединениях, менять их.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10. Дополнительные общеобразовательные программы реализуются организацией, осуществляющей образовательную деятельность, как самостоятельно, так и посредством сетевых форм их реализации</w:t>
      </w:r>
      <w:proofErr w:type="gramStart"/>
      <w:r w:rsidRPr="00BC50C2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6</w:t>
      </w:r>
      <w:proofErr w:type="gramEnd"/>
      <w:r w:rsidRPr="00BC50C2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При реализации дополнительных общеобразовательных программ используются различные образовательные технологии, в том числе дистанционные образовательные технологии, электронное обучение</w:t>
      </w:r>
      <w:proofErr w:type="gramStart"/>
      <w:r w:rsidRPr="00BC50C2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7</w:t>
      </w:r>
      <w:proofErr w:type="gramEnd"/>
      <w:r w:rsidRPr="00BC50C2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При реализации дополнительных общеобразовательных программ организацией, осуществляющей образовательную деятельность, может применяться форма организации образовательной деятельности, основанная на модульном принципе представления содержания образовательной программы и построения учебных планов, использовании соответствующих образовательных технологий</w:t>
      </w:r>
      <w:r w:rsidRPr="00BC50C2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8</w:t>
      </w:r>
      <w:r w:rsidRPr="00BC50C2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Использование при реализации дополнительных общеобразовательных программ методов и средств обучения и воспитания, образовательных технологий, наносящих вред физическому или психическому здоровью учащихся, запрещается</w:t>
      </w:r>
      <w:proofErr w:type="gramStart"/>
      <w:r w:rsidRPr="00BC50C2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9</w:t>
      </w:r>
      <w:proofErr w:type="gramEnd"/>
      <w:r w:rsidRPr="00BC50C2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11. Организации, осуществляющие образовательную деятельность, ежегодно обновляют дополнительные общеобразовательные программы с учетом развития науки, техники, культуры, экономики, технологий и социальной сферы.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12. В организациях, осуществляющих образовательную деятельность, образовательная деятельность осуществляется на государственном языке Российской Федерации и (или) на государственных языках республик, находящихся в составе Российской Федерации, и языках народов Российской Федерации.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Дополнительное образование может быть получено на иностранном языке в соответствии с дополнительной общеобразовательной программой и в порядке, установленном законодательством об образовании и локальными нормативными актами организации, осуществляющей </w:t>
      </w:r>
      <w:proofErr w:type="gramStart"/>
      <w:r w:rsidRPr="00BC50C2">
        <w:rPr>
          <w:rFonts w:ascii="Times New Roman" w:hAnsi="Times New Roman" w:cs="Times New Roman"/>
          <w:sz w:val="28"/>
          <w:szCs w:val="28"/>
          <w:lang w:eastAsia="ru-RU"/>
        </w:rPr>
        <w:t>образовательную</w:t>
      </w:r>
      <w:proofErr w:type="gramEnd"/>
      <w:r w:rsidRPr="00BC50C2">
        <w:rPr>
          <w:rFonts w:ascii="Times New Roman" w:hAnsi="Times New Roman" w:cs="Times New Roman"/>
          <w:sz w:val="28"/>
          <w:szCs w:val="28"/>
          <w:lang w:eastAsia="ru-RU"/>
        </w:rPr>
        <w:t xml:space="preserve"> деятельность</w:t>
      </w:r>
      <w:r w:rsidRPr="00BC50C2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10</w:t>
      </w:r>
      <w:r w:rsidRPr="00BC50C2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13. Расписание занятий объединения составляется для создания наиболее благоприятного режима труда и отдыха учащихся администрацией организации, осуществляющей образовательную деятельность, по представлению педагогических работников с учетом пожеланий учащихся, родителей (законных представителей) несовершеннолетних учащихся и возрастных особенностей учащихся.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14. При реализации дополнительных общеобразовательных программ организации, осуществляющие образовательную деятельность, могут организовывать и проводить массовые мероприятия, создавать необходимые условия для совместного труда и (или) отдыха учащихся, родителей (законных представителей).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15. В работе объединений при наличии условий и согласия руководителя объединения могут участвовать совместно с несовершеннолетними учащимися их родители (законные представители) без включения в основной состав.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16. При реализации дополнительных общеобразовательных программ могут предусматриваться как аудиторные, так и внеаудиторные (самостоятельные) занятия, которые проводятся по группам или индивидуально.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17. Организации, осуществляющие образовательную деятельность, определяют формы аудиторных занятий, а также формы, порядок и периодичность проведения промежуточной аттестации учащихся.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18. Для учащихся с ограниченными возможностями здоровья, детей-инвалидов, инвалидов организации, осуществляющие образовательную деятельность, организуют образовательный процесс по дополнительным общеобразовательным программам с учетом особенностей психофизического развития указанных категорий учащихся.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Организации, осуществляющие образовательную деятельность, должны создать специальные условия, без которых невозможно или затруднено освоение дополнительных общеобразовательных программ указанными категориями учащихся в соответствии с заключением психолого-медико-педагогической комиссии и индивидуальной программой реабилитации ребенка-инвалида и инвалида.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BC50C2">
        <w:rPr>
          <w:rFonts w:ascii="Times New Roman" w:hAnsi="Times New Roman" w:cs="Times New Roman"/>
          <w:sz w:val="28"/>
          <w:szCs w:val="28"/>
          <w:lang w:eastAsia="ru-RU"/>
        </w:rPr>
        <w:t>Под специальными условиями для получения дополнительного образования учащимися с ограниченными возможностями здоровья, детьми-инвалидами и инвалидами понимаются условия обучения, воспитания и развития таких учащихся, включающие в себя использование специальных образовательных программ и методов обучения и воспитания, специальных учебников, учебных пособий и дидактических материалов, специальных технических средств обучения коллективного и индивидуального пользования, предоставление услуг ассистента (помощника), оказывающего учащимся необходимую техническую помощь, проведение</w:t>
      </w:r>
      <w:proofErr w:type="gramEnd"/>
      <w:r w:rsidRPr="00BC50C2">
        <w:rPr>
          <w:rFonts w:ascii="Times New Roman" w:hAnsi="Times New Roman" w:cs="Times New Roman"/>
          <w:sz w:val="28"/>
          <w:szCs w:val="28"/>
          <w:lang w:eastAsia="ru-RU"/>
        </w:rPr>
        <w:t xml:space="preserve"> групповых и индивидуальных коррекционных занятий, обеспечение доступа в здания организаций, осуществляющих образовательную деятельность, и другие условия, без которых невозможно или затруднено освоение образовательных программ учащимися с ограниченными возможностями здоровья, детьми-инвалидами и инвалидами</w:t>
      </w:r>
      <w:r w:rsidRPr="00BC50C2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11</w:t>
      </w:r>
      <w:r w:rsidRPr="00BC50C2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BC50C2">
        <w:rPr>
          <w:rFonts w:ascii="Times New Roman" w:hAnsi="Times New Roman" w:cs="Times New Roman"/>
          <w:sz w:val="28"/>
          <w:szCs w:val="28"/>
          <w:lang w:eastAsia="ru-RU"/>
        </w:rPr>
        <w:t>Сроки обучения по дополнительным общеразвивающим программам и дополнительным предпрофессиональным программам для учащихся с ограниченными возможностями здоровья, детей-инвалидов и инвалидов могут быть увеличены с учетом особенностей их психофизического развития в соответствии с заключением психолого-медико-педагогической комиссии - для учащихся с ограниченными возможностями здоровья, а также в соответствии с индивидуальной программой реабилитации - для учащихся детей-инвалидов и инвалидов.</w:t>
      </w:r>
      <w:proofErr w:type="gramEnd"/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19. В целях доступности получения дополнительного образования учащимися с ограниченными возможностями здоровья, детьми-инвалидами и инвалидами организации, осуществляющие образовательную деятельность, обеспечивают: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а) для учащихся с ограниченными возможностями здоровья по зрению: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адаптацию официальных сайтов организаций, осуществляющих образовательную деятельность, в сети Интернет с учетом особых потребностей инвалидов по зрению с приведением их к международному стандарту доступности веб-контента и веб-сервисов (WCAG);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BC50C2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размещение в доступных для учащихся, являющихся слепыми или слабовидящими, местах и в адаптированной форме (с учетом их особых потребностей) справочной информации о расписании лекций, учебных занятий (должна быть выполнена крупным (высота прописных букв не менее 7,5 см) рельефно-контрастным шрифтом (на белом или жёлтом фоне) и продублирована шрифтом Брайля);</w:t>
      </w:r>
      <w:proofErr w:type="gramEnd"/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присутствие ассистента, оказывающего учащемуся необходимую помощь;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обеспечение выпуска альтернативных форматов печатных материалов (крупный шрифт или аудиофайлы);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обеспечение доступа учащегося, являющегося слепым и использующего собаку-поводыря, к зданию организации, осуществляющей образовательную деятельность, располагающего местом для размещения собаки-поводыря в часы обучения самого учащегося;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б) для учащихся с ограниченными возможностями здоровья по слуху: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дублирование звуковой справочной информации о расписании учебных занятий визуальной (установка мониторов с возможностью трансляции субтитров (мониторы, их размеры и количество необходимо определять с учетом размеров помещения);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обеспечение надлежащими звуковыми средствами воспроизведения информации;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в) для учащихся, имеющих нарушения опорно-двигательного аппарата: материально-технические условия должны обеспечивать возможность беспрепятственного доступа учащихся в учебные помещения, столовые, туалетные и другие помещения организации, осуществляющей образовательную деятельность, а также их пребывания в указанных помещениях (наличие пандусов, поручней, расширенных дверных проемов, лифтов, локальное понижение стоек-барьеров до высоты не более 0,8 м; наличие специальных кресел и других приспособлений).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20. Численный состав объединения может быть уменьшен при включении в него учащихся с ограниченными возможностями здоровья и (или) детей-инвалидов, инвалидов.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Численность учащихся с ограниченными возможностями здоровья, детей инвалидов и инвалидов в учебной группе устанавливается до 15 человек.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Занятия в объединениях с учащимися с ограниченными возможностями здоровья, детьми-инвалидами и инвалидами могут быть организованы как совместно с другими учащимися, так и в отдельных классах, группах или в отдельных организациях, осуществляющих образовательную деятельность.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С учащимися с ограниченными возможностями здоровья, детьми-инвалидами и инвалидами может проводиться индивидуальная работа как в организации, осуществляющей образовательную деятельность, так и по месту жительства.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21. Содержание дополнительного образования и условия организации обучения и воспитания учащихся с ограниченными возможностями здоровья, детей-инвалидов и инвалидов определяются адаптированной образовательной программой, а для инвалидов также в соответствии с индивидуальной программой реабилитации инвалида</w:t>
      </w:r>
      <w:r w:rsidRPr="00BC50C2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12</w:t>
      </w:r>
      <w:r w:rsidRPr="00BC50C2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BC50C2">
        <w:rPr>
          <w:rFonts w:ascii="Times New Roman" w:hAnsi="Times New Roman" w:cs="Times New Roman"/>
          <w:sz w:val="28"/>
          <w:szCs w:val="28"/>
          <w:lang w:eastAsia="ru-RU"/>
        </w:rPr>
        <w:t>Обучение</w:t>
      </w:r>
      <w:proofErr w:type="gramEnd"/>
      <w:r w:rsidRPr="00BC50C2">
        <w:rPr>
          <w:rFonts w:ascii="Times New Roman" w:hAnsi="Times New Roman" w:cs="Times New Roman"/>
          <w:sz w:val="28"/>
          <w:szCs w:val="28"/>
          <w:lang w:eastAsia="ru-RU"/>
        </w:rPr>
        <w:t xml:space="preserve"> по дополнительным общеобразовательным программам учащихся с ограниченными возможностями здоровья, детей-инвалидов и инвалидов осуществляется организацией, осуществляющей образовательную деятельность, с учетом особенностей психофизического развития, индивидуальных возможностей и состояния здоровья таких учащихся.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Образовательная деятельность учащихся с ограниченными возможностями здоровья по дополнительным общеобразовательным программам может осуществляться на основе дополнительных общеобразовательных программ, адаптированных при необходимости для обучения указанных учащихся, с привлечением специалистов в области коррекционной педагогики, а также педагогическими работниками, прошедшими соответствующую переподготовку.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 xml:space="preserve">22. При реализации дополнительных общеобразовательных программ учащимся с ограниченными возможностями здоровья, детям-инвалидам и инвалидам предоставляются бесплатно специальные учебники и учебные пособия, иная учебная литература, а также услуги </w:t>
      </w:r>
      <w:proofErr w:type="spellStart"/>
      <w:r w:rsidRPr="00BC50C2">
        <w:rPr>
          <w:rFonts w:ascii="Times New Roman" w:hAnsi="Times New Roman" w:cs="Times New Roman"/>
          <w:sz w:val="28"/>
          <w:szCs w:val="28"/>
          <w:lang w:eastAsia="ru-RU"/>
        </w:rPr>
        <w:t>сурдопереводчиков</w:t>
      </w:r>
      <w:proofErr w:type="spellEnd"/>
      <w:r w:rsidRPr="00BC50C2">
        <w:rPr>
          <w:rFonts w:ascii="Times New Roman" w:hAnsi="Times New Roman" w:cs="Times New Roman"/>
          <w:sz w:val="28"/>
          <w:szCs w:val="28"/>
          <w:lang w:eastAsia="ru-RU"/>
        </w:rPr>
        <w:t xml:space="preserve"> и тифлосурдопереводчиков</w:t>
      </w:r>
      <w:r w:rsidRPr="00BC50C2">
        <w:rPr>
          <w:rFonts w:ascii="Times New Roman" w:hAnsi="Times New Roman" w:cs="Times New Roman"/>
          <w:sz w:val="28"/>
          <w:szCs w:val="28"/>
          <w:vertAlign w:val="superscript"/>
          <w:lang w:eastAsia="ru-RU"/>
        </w:rPr>
        <w:t>13</w:t>
      </w:r>
      <w:r w:rsidRPr="00BC50C2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>С учетом особых потребностей учащихся с ограниченными возможностями здоровья, детей инвалидов и инвалидов организациями, осуществляющими образовательную деятельность, обеспечивается предоставление учебных, лекционных материалов в электронном виде.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sz w:val="28"/>
          <w:szCs w:val="28"/>
          <w:lang w:eastAsia="ru-RU"/>
        </w:rPr>
        <w:t xml:space="preserve">23. Организации, осуществляющие образовательную деятельность, могут оказывать помощь педагогическим коллективам других образовательных организаций в реализации дополнительных общеобразовательных программ, организации досуговой и </w:t>
      </w:r>
      <w:proofErr w:type="spellStart"/>
      <w:r w:rsidRPr="00BC50C2">
        <w:rPr>
          <w:rFonts w:ascii="Times New Roman" w:hAnsi="Times New Roman" w:cs="Times New Roman"/>
          <w:sz w:val="28"/>
          <w:szCs w:val="28"/>
          <w:lang w:eastAsia="ru-RU"/>
        </w:rPr>
        <w:t>внеучебной</w:t>
      </w:r>
      <w:proofErr w:type="spellEnd"/>
      <w:r w:rsidRPr="00BC50C2">
        <w:rPr>
          <w:rFonts w:ascii="Times New Roman" w:hAnsi="Times New Roman" w:cs="Times New Roman"/>
          <w:sz w:val="28"/>
          <w:szCs w:val="28"/>
          <w:lang w:eastAsia="ru-RU"/>
        </w:rPr>
        <w:t xml:space="preserve"> деятельности учащихся, а также молодежным и детским общественным объединениям и организациям на договорной основе.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i/>
          <w:iCs/>
          <w:sz w:val="28"/>
          <w:szCs w:val="28"/>
          <w:vertAlign w:val="superscript"/>
          <w:lang w:eastAsia="ru-RU"/>
        </w:rPr>
        <w:t>1</w:t>
      </w:r>
      <w:r w:rsidRPr="00BC50C2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Собрание законодательства Российской Федерации, 2012, N 53, ст. 7598; 2013, N 19, ст. 2326.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i/>
          <w:iCs/>
          <w:sz w:val="28"/>
          <w:szCs w:val="28"/>
          <w:vertAlign w:val="superscript"/>
          <w:lang w:eastAsia="ru-RU"/>
        </w:rPr>
        <w:t>2</w:t>
      </w:r>
      <w:r w:rsidRPr="00BC50C2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Часть 4 статьи 75 Федерального закона от 29 декабря 2012 г. N 273-ФЗ "Об образовании в Российской Федерации" (Собрание законодательства Российской Федерации, 2012, N 53, ст. 7598; 2013, N 19, ст. 2326)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i/>
          <w:iCs/>
          <w:sz w:val="28"/>
          <w:szCs w:val="28"/>
          <w:vertAlign w:val="superscript"/>
          <w:lang w:eastAsia="ru-RU"/>
        </w:rPr>
        <w:t>3</w:t>
      </w:r>
      <w:r w:rsidRPr="00BC50C2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Пункт 3 части 1 статьи 34 Федерального закона от 29 декабря 2012 г. N 273-ФЗ "Об образовании в Российской Федерации" (Собрание законодательства Российской Федерации, 2012, N 53, ст.7598; 2013, N 19, ст. 2326).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i/>
          <w:iCs/>
          <w:sz w:val="28"/>
          <w:szCs w:val="28"/>
          <w:vertAlign w:val="superscript"/>
          <w:lang w:eastAsia="ru-RU"/>
        </w:rPr>
        <w:t>4</w:t>
      </w:r>
      <w:r w:rsidRPr="00BC50C2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Часть 4 статьи 17 Федерального закона от 29 декабря 2012 г. N 273-ФЗ "Об образовании в Российской Федерации" (Собрание законодательства Российской Федерации, 2012, N 53, ст.7598; 2013, N 19, ст. 2326)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i/>
          <w:iCs/>
          <w:sz w:val="28"/>
          <w:szCs w:val="28"/>
          <w:vertAlign w:val="superscript"/>
          <w:lang w:eastAsia="ru-RU"/>
        </w:rPr>
        <w:t>5</w:t>
      </w:r>
      <w:r w:rsidRPr="00BC50C2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Часть 5 статьи 17 Федерального закона от 29 декабря 2012 г. N 273-ФЗ "Об образовании в Российской Федерации" (Собрание законодательства Российской Федерации, 2012, N 53, ст.7598; 2013, N 19, ст. 2326).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i/>
          <w:iCs/>
          <w:sz w:val="28"/>
          <w:szCs w:val="28"/>
          <w:vertAlign w:val="superscript"/>
          <w:lang w:eastAsia="ru-RU"/>
        </w:rPr>
        <w:t>6</w:t>
      </w:r>
      <w:r w:rsidRPr="00BC50C2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Часть 1 статьи 13 Федерального закона от 29 декабря 2012 г. N 273-ФЗ "Об образовании в Российской Федерации" (Собрание законодательства Российской Федерации, 2012, N 53, ст.7598; 2013, N19, ст. 2326).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i/>
          <w:iCs/>
          <w:sz w:val="28"/>
          <w:szCs w:val="28"/>
          <w:vertAlign w:val="superscript"/>
          <w:lang w:eastAsia="ru-RU"/>
        </w:rPr>
        <w:t>7</w:t>
      </w:r>
      <w:r w:rsidRPr="00BC50C2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Часть 2 статьи 13 Федерального закона от 29 декабря 2012 г. N 273-ФЗ "Об образовании в Российской Федерации" (Собрание законодательства Российской Федерации, 2012, N 53, ст.7598; 2013, N 19, ст. 2326).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i/>
          <w:iCs/>
          <w:sz w:val="28"/>
          <w:szCs w:val="28"/>
          <w:vertAlign w:val="superscript"/>
          <w:lang w:eastAsia="ru-RU"/>
        </w:rPr>
        <w:t>8</w:t>
      </w:r>
      <w:r w:rsidRPr="00BC50C2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Часть 3 статьи 13 Федерального закона от 29 декабря 2012 г. N 273-ФЗ "Об образовании в Российской Федерации" (Собрание законодательства Российской Федерации, 2012, N 53, ст.7598; 2013, N19, ст. 2326)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i/>
          <w:iCs/>
          <w:sz w:val="28"/>
          <w:szCs w:val="28"/>
          <w:vertAlign w:val="superscript"/>
          <w:lang w:eastAsia="ru-RU"/>
        </w:rPr>
        <w:t>9</w:t>
      </w:r>
      <w:r w:rsidRPr="00BC50C2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Часть 9 статьи 13 Федерального закона от 29 декабря 2012 г. N 273-ФЗ "Об образовании в Российской Федерации" (Собрание законодательства Российской Федерации, 2012, N 53, ст.7598; 2013, N 19, ст. 2326).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i/>
          <w:iCs/>
          <w:sz w:val="28"/>
          <w:szCs w:val="28"/>
          <w:vertAlign w:val="superscript"/>
          <w:lang w:eastAsia="ru-RU"/>
        </w:rPr>
        <w:lastRenderedPageBreak/>
        <w:t>10</w:t>
      </w:r>
      <w:r w:rsidRPr="00BC50C2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Часть 5 статьи 14 Федерального закона от 29 декабря 2012 г. N 273-ФЗ "Об образовании в Российской Федерации" (Собрание законодательства Российской Федерации, 2012, N 53, ст.7598; 2013, N 19, ст. 2326)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i/>
          <w:iCs/>
          <w:sz w:val="28"/>
          <w:szCs w:val="28"/>
          <w:vertAlign w:val="superscript"/>
          <w:lang w:eastAsia="ru-RU"/>
        </w:rPr>
        <w:t>11</w:t>
      </w:r>
      <w:r w:rsidRPr="00BC50C2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Часть 3 статьи 79 Федерального закона от 29 декабря 2012 г. N 273-ФЗ "Об образовании в Российской Федерации" (Собрание законодательства Российской Федерации, 2012, N 53, ст.7598; 2013, N 19, ст. 2326).</w:t>
      </w:r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BC50C2">
        <w:rPr>
          <w:rFonts w:ascii="Times New Roman" w:hAnsi="Times New Roman" w:cs="Times New Roman"/>
          <w:i/>
          <w:iCs/>
          <w:sz w:val="28"/>
          <w:szCs w:val="28"/>
          <w:vertAlign w:val="superscript"/>
          <w:lang w:eastAsia="ru-RU"/>
        </w:rPr>
        <w:t>12</w:t>
      </w:r>
      <w:r w:rsidRPr="00BC50C2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Часть 1 статьи 79 Федерального закона от 29 декабря 2012 г. N 273-ФЗ "Об образовании в Российской Федерации" (Собрание законодательства Российской Федерации, 2012, N 53, ст.7598; 2013, N 19, ст. 2326.</w:t>
      </w:r>
      <w:proofErr w:type="gramEnd"/>
    </w:p>
    <w:p w:rsidR="00BC50C2" w:rsidRPr="00BC50C2" w:rsidRDefault="00BC50C2" w:rsidP="00BC50C2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C50C2">
        <w:rPr>
          <w:rFonts w:ascii="Times New Roman" w:hAnsi="Times New Roman" w:cs="Times New Roman"/>
          <w:i/>
          <w:iCs/>
          <w:sz w:val="28"/>
          <w:szCs w:val="28"/>
          <w:vertAlign w:val="superscript"/>
          <w:lang w:eastAsia="ru-RU"/>
        </w:rPr>
        <w:t>13</w:t>
      </w:r>
      <w:r w:rsidRPr="00BC50C2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>Часть 11 статьи 79 Федерального закона от 29 декабря 2012 г. N 273-ФЗ "Об образовании в Российской Федерации" (Собрание законодательства Российской Федерации, 2012, N 53, ст.7598; 2013, N 19, ст. 2326).</w:t>
      </w:r>
    </w:p>
    <w:p w:rsidR="00CC336E" w:rsidRPr="00BC50C2" w:rsidRDefault="00CC336E" w:rsidP="00BC50C2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sectPr w:rsidR="00CC336E" w:rsidRPr="00BC50C2" w:rsidSect="00BC50C2">
      <w:footerReference w:type="defaul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42EC" w:rsidRDefault="005242EC" w:rsidP="005242EC">
      <w:pPr>
        <w:spacing w:after="0" w:line="240" w:lineRule="auto"/>
      </w:pPr>
      <w:r>
        <w:separator/>
      </w:r>
    </w:p>
  </w:endnote>
  <w:endnote w:type="continuationSeparator" w:id="0">
    <w:p w:rsidR="005242EC" w:rsidRDefault="005242EC" w:rsidP="005242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PT Serif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98495451"/>
      <w:docPartObj>
        <w:docPartGallery w:val="Page Numbers (Bottom of Page)"/>
        <w:docPartUnique/>
      </w:docPartObj>
    </w:sdtPr>
    <w:sdtContent>
      <w:p w:rsidR="005242EC" w:rsidRDefault="005242EC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5242EC" w:rsidRDefault="005242E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42EC" w:rsidRDefault="005242EC" w:rsidP="005242EC">
      <w:pPr>
        <w:spacing w:after="0" w:line="240" w:lineRule="auto"/>
      </w:pPr>
      <w:r>
        <w:separator/>
      </w:r>
    </w:p>
  </w:footnote>
  <w:footnote w:type="continuationSeparator" w:id="0">
    <w:p w:rsidR="005242EC" w:rsidRDefault="005242EC" w:rsidP="005242E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72D3"/>
    <w:rsid w:val="001C72D3"/>
    <w:rsid w:val="005242EC"/>
    <w:rsid w:val="00BC50C2"/>
    <w:rsid w:val="00CC3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C50C2"/>
    <w:rPr>
      <w:color w:val="344A64"/>
      <w:u w:val="single"/>
      <w:bdr w:val="none" w:sz="0" w:space="0" w:color="auto" w:frame="1"/>
    </w:rPr>
  </w:style>
  <w:style w:type="character" w:customStyle="1" w:styleId="comments1">
    <w:name w:val="comments1"/>
    <w:basedOn w:val="a0"/>
    <w:rsid w:val="00BC50C2"/>
    <w:rPr>
      <w:rFonts w:ascii="Tahoma" w:hAnsi="Tahoma" w:cs="Tahoma" w:hint="default"/>
      <w:b w:val="0"/>
      <w:bCs w:val="0"/>
      <w:color w:val="FFFFFF"/>
      <w:sz w:val="14"/>
      <w:szCs w:val="14"/>
    </w:rPr>
  </w:style>
  <w:style w:type="character" w:customStyle="1" w:styleId="tik-text1">
    <w:name w:val="tik-text1"/>
    <w:basedOn w:val="a0"/>
    <w:rsid w:val="00BC50C2"/>
    <w:rPr>
      <w:color w:val="B5B5B5"/>
      <w:sz w:val="17"/>
      <w:szCs w:val="17"/>
    </w:rPr>
  </w:style>
  <w:style w:type="paragraph" w:styleId="a4">
    <w:name w:val="Balloon Text"/>
    <w:basedOn w:val="a"/>
    <w:link w:val="a5"/>
    <w:uiPriority w:val="99"/>
    <w:semiHidden/>
    <w:unhideWhenUsed/>
    <w:rsid w:val="00BC50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C50C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BC50C2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5242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242EC"/>
  </w:style>
  <w:style w:type="paragraph" w:styleId="a9">
    <w:name w:val="footer"/>
    <w:basedOn w:val="a"/>
    <w:link w:val="aa"/>
    <w:uiPriority w:val="99"/>
    <w:unhideWhenUsed/>
    <w:rsid w:val="005242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242E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C50C2"/>
    <w:rPr>
      <w:color w:val="344A64"/>
      <w:u w:val="single"/>
      <w:bdr w:val="none" w:sz="0" w:space="0" w:color="auto" w:frame="1"/>
    </w:rPr>
  </w:style>
  <w:style w:type="character" w:customStyle="1" w:styleId="comments1">
    <w:name w:val="comments1"/>
    <w:basedOn w:val="a0"/>
    <w:rsid w:val="00BC50C2"/>
    <w:rPr>
      <w:rFonts w:ascii="Tahoma" w:hAnsi="Tahoma" w:cs="Tahoma" w:hint="default"/>
      <w:b w:val="0"/>
      <w:bCs w:val="0"/>
      <w:color w:val="FFFFFF"/>
      <w:sz w:val="14"/>
      <w:szCs w:val="14"/>
    </w:rPr>
  </w:style>
  <w:style w:type="character" w:customStyle="1" w:styleId="tik-text1">
    <w:name w:val="tik-text1"/>
    <w:basedOn w:val="a0"/>
    <w:rsid w:val="00BC50C2"/>
    <w:rPr>
      <w:color w:val="B5B5B5"/>
      <w:sz w:val="17"/>
      <w:szCs w:val="17"/>
    </w:rPr>
  </w:style>
  <w:style w:type="paragraph" w:styleId="a4">
    <w:name w:val="Balloon Text"/>
    <w:basedOn w:val="a"/>
    <w:link w:val="a5"/>
    <w:uiPriority w:val="99"/>
    <w:semiHidden/>
    <w:unhideWhenUsed/>
    <w:rsid w:val="00BC50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C50C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BC50C2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5242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242EC"/>
  </w:style>
  <w:style w:type="paragraph" w:styleId="a9">
    <w:name w:val="footer"/>
    <w:basedOn w:val="a"/>
    <w:link w:val="aa"/>
    <w:uiPriority w:val="99"/>
    <w:unhideWhenUsed/>
    <w:rsid w:val="005242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242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879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17178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1476991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020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2999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3224056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2392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6422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3955780">
                                  <w:marLeft w:val="0"/>
                                  <w:marRight w:val="0"/>
                                  <w:marTop w:val="0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80901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70099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dotted" w:sz="6" w:space="4" w:color="555555"/>
                                        <w:left w:val="dotted" w:sz="6" w:space="4" w:color="555555"/>
                                        <w:bottom w:val="dotted" w:sz="6" w:space="4" w:color="555555"/>
                                        <w:right w:val="dotted" w:sz="6" w:space="4" w:color="555555"/>
                                      </w:divBdr>
                                      <w:divsChild>
                                        <w:div w:id="5262126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17005680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74043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2621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2393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g.ru/2013/12/11/obr-dok.htm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rg.ru/2013/12/11/obr-dok.html" TargetMode="External"/><Relationship Id="rId12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rg.ru/gazeta/rg/2013/12/11.html" TargetMode="External"/><Relationship Id="rId5" Type="http://schemas.openxmlformats.org/officeDocument/2006/relationships/footnotes" Target="footnotes.xml"/><Relationship Id="rId10" Type="http://schemas.openxmlformats.org/officeDocument/2006/relationships/control" Target="activeX/activeX1.xml"/><Relationship Id="rId4" Type="http://schemas.openxmlformats.org/officeDocument/2006/relationships/webSettings" Target="webSetting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5512D124-5CC6-11CF-8D67-00AA00BDCE1D}" ax:persistence="persistStorage" r:id="rId1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7</Pages>
  <Words>2819</Words>
  <Characters>16070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2014-08-19T05:16:00Z</cp:lastPrinted>
  <dcterms:created xsi:type="dcterms:W3CDTF">2014-07-25T11:13:00Z</dcterms:created>
  <dcterms:modified xsi:type="dcterms:W3CDTF">2014-08-19T06:03:00Z</dcterms:modified>
</cp:coreProperties>
</file>